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597D1" w14:textId="6844694B" w:rsidR="00BC18E1" w:rsidRDefault="00BC18E1" w:rsidP="00BC18E1">
      <w:pPr>
        <w:ind w:left="720" w:hanging="360"/>
        <w:rPr>
          <w:b/>
          <w:bCs/>
          <w:sz w:val="32"/>
          <w:szCs w:val="32"/>
        </w:rPr>
      </w:pPr>
      <w:proofErr w:type="spellStart"/>
      <w:r w:rsidRPr="00BC18E1">
        <w:rPr>
          <w:b/>
          <w:bCs/>
          <w:sz w:val="32"/>
          <w:szCs w:val="32"/>
        </w:rPr>
        <w:t>Uppgifter</w:t>
      </w:r>
      <w:proofErr w:type="spellEnd"/>
      <w:r w:rsidRPr="00BC18E1">
        <w:rPr>
          <w:b/>
          <w:bCs/>
          <w:sz w:val="32"/>
          <w:szCs w:val="32"/>
        </w:rPr>
        <w:t xml:space="preserve"> </w:t>
      </w:r>
      <w:proofErr w:type="spellStart"/>
      <w:r w:rsidRPr="00BC18E1">
        <w:rPr>
          <w:b/>
          <w:bCs/>
          <w:sz w:val="32"/>
          <w:szCs w:val="32"/>
        </w:rPr>
        <w:t>Matchvärd</w:t>
      </w:r>
      <w:proofErr w:type="spellEnd"/>
    </w:p>
    <w:p w14:paraId="007DB0A4" w14:textId="77777777" w:rsidR="00BC18E1" w:rsidRPr="00BC18E1" w:rsidRDefault="00BC18E1" w:rsidP="00BC18E1">
      <w:pPr>
        <w:ind w:left="720" w:hanging="360"/>
        <w:rPr>
          <w:b/>
          <w:bCs/>
          <w:sz w:val="32"/>
          <w:szCs w:val="32"/>
        </w:rPr>
      </w:pPr>
    </w:p>
    <w:p w14:paraId="46EC3475" w14:textId="77777777" w:rsidR="00BC18E1" w:rsidRPr="00BC18E1" w:rsidRDefault="00BC18E1" w:rsidP="00BC18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v-SE"/>
        </w:rPr>
      </w:pPr>
      <w:r w:rsidRPr="00BC18E1">
        <w:rPr>
          <w:rFonts w:ascii="Times New Roman" w:hAnsi="Times New Roman" w:cs="Times New Roman"/>
          <w:sz w:val="24"/>
          <w:szCs w:val="24"/>
          <w:lang w:val="sv-SE"/>
        </w:rPr>
        <w:t>Västar finns i bollförrådet vid planen (David har nyckel)</w:t>
      </w:r>
    </w:p>
    <w:p w14:paraId="6EA556AD" w14:textId="77777777" w:rsidR="00BC18E1" w:rsidRPr="00BC18E1" w:rsidRDefault="00BC18E1" w:rsidP="00BC18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v-SE"/>
        </w:rPr>
      </w:pPr>
      <w:r w:rsidRPr="00BC18E1">
        <w:rPr>
          <w:rFonts w:ascii="Times New Roman" w:hAnsi="Times New Roman" w:cs="Times New Roman"/>
          <w:sz w:val="24"/>
          <w:szCs w:val="24"/>
          <w:lang w:val="sv-SE"/>
        </w:rPr>
        <w:t>Skriv ut spelschema och ha med er under matcherna</w:t>
      </w:r>
    </w:p>
    <w:p w14:paraId="57FB1372" w14:textId="77777777" w:rsidR="00BC18E1" w:rsidRPr="00BC18E1" w:rsidRDefault="00BC18E1" w:rsidP="00BC18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v-SE"/>
        </w:rPr>
      </w:pPr>
      <w:r w:rsidRPr="00BC18E1">
        <w:rPr>
          <w:rFonts w:ascii="Times New Roman" w:hAnsi="Times New Roman" w:cs="Times New Roman"/>
          <w:sz w:val="24"/>
          <w:szCs w:val="24"/>
          <w:lang w:val="sv-SE"/>
        </w:rPr>
        <w:t>Ställ i ordning planen så att vi kan ha två matcher samtidigt. (30 x 20m)</w:t>
      </w:r>
    </w:p>
    <w:p w14:paraId="5625EC22" w14:textId="77777777" w:rsidR="00BC18E1" w:rsidRPr="00BC18E1" w:rsidRDefault="00BC18E1" w:rsidP="00BC18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v-SE"/>
        </w:rPr>
      </w:pPr>
      <w:r w:rsidRPr="00BC18E1">
        <w:rPr>
          <w:rFonts w:ascii="Times New Roman" w:hAnsi="Times New Roman" w:cs="Times New Roman"/>
          <w:sz w:val="24"/>
          <w:szCs w:val="24"/>
          <w:lang w:val="sv-SE"/>
        </w:rPr>
        <w:t>Se till att omklädningsrum och toa är upplåst (David har nyckel)</w:t>
      </w:r>
    </w:p>
    <w:p w14:paraId="3CF463F9" w14:textId="7D74AB3F" w:rsidR="00BC18E1" w:rsidRPr="00BC18E1" w:rsidRDefault="00BC18E1" w:rsidP="00BC18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v-SE"/>
        </w:rPr>
      </w:pPr>
      <w:r w:rsidRPr="00BC18E1">
        <w:rPr>
          <w:rFonts w:ascii="Times New Roman" w:hAnsi="Times New Roman" w:cs="Times New Roman"/>
          <w:sz w:val="24"/>
          <w:szCs w:val="24"/>
          <w:lang w:val="sv-SE"/>
        </w:rPr>
        <w:t xml:space="preserve">Se även dokumentet </w:t>
      </w:r>
      <w:hyperlink r:id="rId5" w:tgtFrame="_blank" w:tooltip="Manual for Matchvardar ungdom 2024.pdf - 115,1 KB" w:history="1">
        <w:r w:rsidRPr="00BC18E1">
          <w:rPr>
            <w:rStyle w:val="Hyperlink"/>
            <w:rFonts w:ascii="Roboto" w:hAnsi="Roboto"/>
            <w:color w:val="990000"/>
            <w:sz w:val="24"/>
            <w:szCs w:val="24"/>
            <w:shd w:val="clear" w:color="auto" w:fill="FFFFFF"/>
            <w:lang w:val="sv-SE"/>
          </w:rPr>
          <w:t xml:space="preserve">Manual for </w:t>
        </w:r>
        <w:proofErr w:type="spellStart"/>
        <w:r w:rsidRPr="00BC18E1">
          <w:rPr>
            <w:rStyle w:val="Hyperlink"/>
            <w:rFonts w:ascii="Roboto" w:hAnsi="Roboto"/>
            <w:color w:val="990000"/>
            <w:sz w:val="24"/>
            <w:szCs w:val="24"/>
            <w:shd w:val="clear" w:color="auto" w:fill="FFFFFF"/>
            <w:lang w:val="sv-SE"/>
          </w:rPr>
          <w:t>Matchvardar</w:t>
        </w:r>
        <w:proofErr w:type="spellEnd"/>
        <w:r w:rsidRPr="00BC18E1">
          <w:rPr>
            <w:rStyle w:val="Hyperlink"/>
            <w:rFonts w:ascii="Roboto" w:hAnsi="Roboto"/>
            <w:color w:val="990000"/>
            <w:sz w:val="24"/>
            <w:szCs w:val="24"/>
            <w:shd w:val="clear" w:color="auto" w:fill="FFFFFF"/>
            <w:lang w:val="sv-SE"/>
          </w:rPr>
          <w:t xml:space="preserve"> ungdom 2024.pdf</w:t>
        </w:r>
      </w:hyperlink>
      <w:r w:rsidRPr="00BC18E1">
        <w:rPr>
          <w:sz w:val="24"/>
          <w:szCs w:val="24"/>
          <w:lang w:val="sv-SE"/>
        </w:rPr>
        <w:t xml:space="preserve"> </w:t>
      </w:r>
    </w:p>
    <w:p w14:paraId="664F90E5" w14:textId="77777777" w:rsidR="00755CCB" w:rsidRPr="00BC18E1" w:rsidRDefault="00755CCB">
      <w:pPr>
        <w:rPr>
          <w:lang w:val="sv-SE"/>
        </w:rPr>
      </w:pPr>
    </w:p>
    <w:sectPr w:rsidR="00755CCB" w:rsidRPr="00BC18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ytiva Aktiv">
    <w:panose1 w:val="020B0504020202020204"/>
    <w:charset w:val="00"/>
    <w:family w:val="swiss"/>
    <w:pitch w:val="variable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0342A"/>
    <w:multiLevelType w:val="hybridMultilevel"/>
    <w:tmpl w:val="E05476BC"/>
    <w:lvl w:ilvl="0" w:tplc="B7FE3F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555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1"/>
    <w:rsid w:val="00261136"/>
    <w:rsid w:val="00755CCB"/>
    <w:rsid w:val="00825437"/>
    <w:rsid w:val="00BC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61175B"/>
  <w15:chartTrackingRefBased/>
  <w15:docId w15:val="{0CD4F896-E19F-4DD1-9C70-6F8577EA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8E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C18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fkumea.com/docs/688/48831/Manual%20for%20Matchvardar%20ungdom%20202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ytiva">
  <a:themeElements>
    <a:clrScheme name="Cytiva Colors">
      <a:dk1>
        <a:srgbClr val="18181B"/>
      </a:dk1>
      <a:lt1>
        <a:srgbClr val="FFFFFF"/>
      </a:lt1>
      <a:dk2>
        <a:srgbClr val="00886F"/>
      </a:dk2>
      <a:lt2>
        <a:srgbClr val="E8E8E8"/>
      </a:lt2>
      <a:accent1>
        <a:srgbClr val="00886F"/>
      </a:accent1>
      <a:accent2>
        <a:srgbClr val="1B3064"/>
      </a:accent2>
      <a:accent3>
        <a:srgbClr val="FFF52D"/>
      </a:accent3>
      <a:accent4>
        <a:srgbClr val="FF5900"/>
      </a:accent4>
      <a:accent5>
        <a:srgbClr val="429DFF"/>
      </a:accent5>
      <a:accent6>
        <a:srgbClr val="18181B"/>
      </a:accent6>
      <a:hlink>
        <a:srgbClr val="00886F"/>
      </a:hlink>
      <a:folHlink>
        <a:srgbClr val="00886F"/>
      </a:folHlink>
    </a:clrScheme>
    <a:fontScheme name="Cytiva Fonts">
      <a:majorFont>
        <a:latin typeface="Cytiva Aktiv"/>
        <a:ea typeface=""/>
        <a:cs typeface=""/>
      </a:majorFont>
      <a:minorFont>
        <a:latin typeface="Cytiva Aktiv"/>
        <a:ea typeface=""/>
        <a:cs typeface=""/>
      </a:minorFont>
    </a:fontScheme>
    <a:fmtScheme name="Cytiva Effects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12700" cap="sq" cmpd="sng" algn="ctr">
          <a:solidFill>
            <a:schemeClr val="phClr"/>
          </a:solidFill>
          <a:prstDash val="solid"/>
        </a:ln>
        <a:ln w="12700" cap="sq" cmpd="sng" algn="ctr">
          <a:solidFill>
            <a:schemeClr val="phClr"/>
          </a:solidFill>
          <a:prstDash val="solid"/>
        </a:ln>
        <a:ln w="12700" cap="sq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127000" dist="63500" dir="2700000" algn="b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>
    <a:spDef>
      <a:spPr>
        <a:ln>
          <a:noFill/>
        </a:ln>
      </a:spPr>
      <a:bodyPr/>
      <a:lstStyle>
        <a:defPPr algn="ctr">
          <a:lnSpc>
            <a:spcPct val="100000"/>
          </a:lnSpc>
          <a:defRPr sz="2000"/>
        </a:defPPr>
      </a:lstStyle>
      <a:style>
        <a:lnRef idx="0">
          <a:schemeClr val="accent1"/>
        </a:lnRef>
        <a:fillRef idx="1">
          <a:schemeClr val="accent1"/>
        </a:fillRef>
        <a:effectRef idx="0">
          <a:srgbClr val="000000"/>
        </a:effectRef>
        <a:fontRef idx="minor">
          <a:schemeClr val="lt1"/>
        </a:fontRef>
      </a:style>
    </a:spDef>
    <a:lnDef>
      <a:spPr>
        <a:ln w="12700" cap="sq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rgbClr val="000000"/>
        </a:effectRef>
        <a:fontRef idx="minor">
          <a:schemeClr val="lt1"/>
        </a:fontRef>
      </a:style>
    </a:lnDef>
    <a:txDef>
      <a:spPr>
        <a:noFill/>
      </a:spPr>
      <a:bodyPr wrap="square" lIns="0" tIns="0" rIns="0" bIns="0" rtlCol="0">
        <a:noAutofit/>
      </a:bodyPr>
      <a:lstStyle>
        <a:defPPr marL="228600" indent="-228600">
          <a:lnSpc>
            <a:spcPct val="100000"/>
          </a:lnSpc>
          <a:spcBef>
            <a:spcPts val="1200"/>
          </a:spcBef>
          <a:buSzPct val="100000"/>
          <a:buFont typeface="Cytiva Aktiv"/>
          <a:buChar char="•"/>
          <a:defRPr sz="2000"/>
        </a:defPPr>
      </a:lstStyle>
    </a:txDef>
  </a:objectDefaults>
  <a:extraClrSchemeLst/>
  <a:custClrLst>
    <a:custClr name="Cytiva Green Shade 5">
      <a:srgbClr val="002320"/>
    </a:custClr>
    <a:custClr name="Cytiva Green Shade 4">
      <a:srgbClr val="003A30"/>
    </a:custClr>
    <a:custClr name="Cytiva Green Shade 3">
      <a:srgbClr val="004E3F"/>
    </a:custClr>
    <a:custClr name="Cytiva Green Shade 2">
      <a:srgbClr val="00614F"/>
    </a:custClr>
    <a:custClr name="Cytiva Green Shade 1">
      <a:srgbClr val="00755F"/>
    </a:custClr>
    <a:custClr name="Cytiva Green">
      <a:srgbClr val="00886F"/>
    </a:custClr>
    <a:custClr name="Cytiva Green Tint 4">
      <a:srgbClr val="33A08C"/>
    </a:custClr>
    <a:custClr name="Cytiva Green Tint 3">
      <a:srgbClr val="66B8A9"/>
    </a:custClr>
    <a:custClr name="Cytiva Green Tint 2">
      <a:srgbClr val="99CFC5"/>
    </a:custClr>
    <a:custClr name="Cytiva Green Tint 1">
      <a:srgbClr val="CCE7E2"/>
    </a:custClr>
    <a:custClr name="Cytiva Dark Blue Shade 5">
      <a:srgbClr val="00111E"/>
    </a:custClr>
    <a:custClr name="Cytiva Dark Blue Shade 4">
      <a:srgbClr val="01132D"/>
    </a:custClr>
    <a:custClr name="Cytiva Dark Blue Shade 3">
      <a:srgbClr val="0A1E37"/>
    </a:custClr>
    <a:custClr name="Cytiva Dark Blue Shade 2">
      <a:srgbClr val="0F2346"/>
    </a:custClr>
    <a:custClr name="Cytiva Dark Blue Shade 1">
      <a:srgbClr val="182C55"/>
    </a:custClr>
    <a:custClr name="Cytiva Dark Blue">
      <a:srgbClr val="1B3064"/>
    </a:custClr>
    <a:custClr name="Cytiva Dark Blue Tint 4">
      <a:srgbClr val="324573"/>
    </a:custClr>
    <a:custClr name="Cytiva Dark Blue Tint 3">
      <a:srgbClr val="495983"/>
    </a:custClr>
    <a:custClr name="Cytiva Dark Blue Tint 2">
      <a:srgbClr val="5F6E92"/>
    </a:custClr>
    <a:custClr name="Cytiva Dark Blue Tint 1">
      <a:srgbClr val="7683A2"/>
    </a:custClr>
    <a:custClr name="Cytiva Yellow Shade 5">
      <a:srgbClr val="40330A"/>
    </a:custClr>
    <a:custClr name="Cytiva Yellow Shade 4">
      <a:srgbClr val="59500C"/>
    </a:custClr>
    <a:custClr name="Cytiva Yellow Shade 3">
      <a:srgbClr val="7C6E12"/>
    </a:custClr>
    <a:custClr name="Cytiva Yellow Shade 2">
      <a:srgbClr val="B7A41E"/>
    </a:custClr>
    <a:custClr name="Cytiva Yellow Shade 1">
      <a:srgbClr val="EDDB21"/>
    </a:custClr>
    <a:custClr name="Cytiva Yellow">
      <a:srgbClr val="FFF52D"/>
    </a:custClr>
    <a:custClr name="Cytiva Yellow Tint 4">
      <a:srgbClr val="FFF86C"/>
    </a:custClr>
    <a:custClr name="Cytiva Yellow Tint 3">
      <a:srgbClr val="FFFA96"/>
    </a:custClr>
    <a:custClr name="Cytiva Yellow Tint 2">
      <a:srgbClr val="FFFCC0"/>
    </a:custClr>
    <a:custClr name="Cytiva Yellow Tint 1">
      <a:srgbClr val="FFFDDF"/>
    </a:custClr>
    <a:custClr name="Cytiva Orange Shade 5">
      <a:srgbClr val="401200"/>
    </a:custClr>
    <a:custClr name="Cytiva Orange Shade 4">
      <a:srgbClr val="5C1E00"/>
    </a:custClr>
    <a:custClr name="Cytiva Orange Shade 3">
      <a:srgbClr val="7B2801"/>
    </a:custClr>
    <a:custClr name="Cytiva Orange Shade 2">
      <a:srgbClr val="9E3700"/>
    </a:custClr>
    <a:custClr name="Cytiva Orange Shade 1">
      <a:srgbClr val="D84900"/>
    </a:custClr>
    <a:custClr name="Cytiva Orange">
      <a:srgbClr val="FF5900"/>
    </a:custClr>
    <a:custClr name="Cytiva Orange Tint 4">
      <a:srgbClr val="FF7A35"/>
    </a:custClr>
    <a:custClr name="Cytiva Orange Tint 3">
      <a:srgbClr val="FF9B67"/>
    </a:custClr>
    <a:custClr name="Cytiva Orange Tint 2">
      <a:srgbClr val="FFBD9A"/>
    </a:custClr>
    <a:custClr name="Cytiva Orange Tint 1">
      <a:srgbClr val="FFDECC"/>
    </a:custClr>
    <a:custClr name="Cytiva Light Blue Shade 5">
      <a:srgbClr val="1A3864"/>
    </a:custClr>
    <a:custClr name="Cytiva Light Blue Shade 4">
      <a:srgbClr val="224B82"/>
    </a:custClr>
    <a:custClr name="Cytiva Light Blue Shade 3">
      <a:srgbClr val="2B5EA0"/>
    </a:custClr>
    <a:custClr name="Cytiva Light Blue Shade 2">
      <a:srgbClr val="3371BE"/>
    </a:custClr>
    <a:custClr name="Cytiva Light Blue Shade 1">
      <a:srgbClr val="3C86DC"/>
    </a:custClr>
    <a:custClr name="Cytiva Light Blue">
      <a:srgbClr val="429DFF"/>
    </a:custClr>
    <a:custClr name="Cytiva Light Blue Tint 4">
      <a:srgbClr val="68B1FF"/>
    </a:custClr>
    <a:custClr name="Cytiva Light Blue Tint 3">
      <a:srgbClr val="8EC4FF"/>
    </a:custClr>
    <a:custClr name="Cytiva Light Blue Tint 2">
      <a:srgbClr val="B3D8FF"/>
    </a:custClr>
    <a:custClr name="Cytiva Light Blue Tint 1">
      <a:srgbClr val="D9EBFF"/>
    </a:custClr>
  </a:custClrLst>
  <a:extLst>
    <a:ext uri="{05A4C25C-085E-4340-85A3-A5531E510DB2}">
      <thm15:themeFamily xmlns:thm15="http://schemas.microsoft.com/office/thememl/2012/main" name="Cytiva" id="{92BA8F44-2F30-4D08-8E1C-BE669BD5ACDB}" vid="{BF28EF88-80B7-4B62-A40A-DC7FB3D49F56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Norrman, Lina K</dc:creator>
  <cp:keywords/>
  <dc:description/>
  <cp:lastModifiedBy>Norrman, Lina K</cp:lastModifiedBy>
  <cp:revision>1</cp:revision>
  <dcterms:created xsi:type="dcterms:W3CDTF">2024-05-05T16:45:00Z</dcterms:created>
  <dcterms:modified xsi:type="dcterms:W3CDTF">2024-05-05T16:48:00Z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1ef649-45d3-4e5d-80df-d43468de9a5e_Enabled">
    <vt:lpwstr>true</vt:lpwstr>
  </property>
  <property fmtid="{D5CDD505-2E9C-101B-9397-08002B2CF9AE}" pid="3" name="MSIP_Label_631ef649-45d3-4e5d-80df-d43468de9a5e_SetDate">
    <vt:lpwstr>2024-05-05T16:48:33Z</vt:lpwstr>
  </property>
  <property fmtid="{D5CDD505-2E9C-101B-9397-08002B2CF9AE}" pid="4" name="MSIP_Label_631ef649-45d3-4e5d-80df-d43468de9a5e_Method">
    <vt:lpwstr>Privileged</vt:lpwstr>
  </property>
  <property fmtid="{D5CDD505-2E9C-101B-9397-08002B2CF9AE}" pid="5" name="MSIP_Label_631ef649-45d3-4e5d-80df-d43468de9a5e_Name">
    <vt:lpwstr>Unclassified</vt:lpwstr>
  </property>
  <property fmtid="{D5CDD505-2E9C-101B-9397-08002B2CF9AE}" pid="6" name="MSIP_Label_631ef649-45d3-4e5d-80df-d43468de9a5e_SiteId">
    <vt:lpwstr>771c9c47-7f24-44dc-958e-34f8713a8394</vt:lpwstr>
  </property>
  <property fmtid="{D5CDD505-2E9C-101B-9397-08002B2CF9AE}" pid="7" name="MSIP_Label_631ef649-45d3-4e5d-80df-d43468de9a5e_ActionId">
    <vt:lpwstr>82b90d94-e3a0-4973-a295-293615ff82cb</vt:lpwstr>
  </property>
  <property fmtid="{D5CDD505-2E9C-101B-9397-08002B2CF9AE}" pid="8" name="MSIP_Label_631ef649-45d3-4e5d-80df-d43468de9a5e_ContentBits">
    <vt:lpwstr>0</vt:lpwstr>
  </property>
</Properties>
</file>